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A2" w:rsidRDefault="008B43A2" w:rsidP="008B43A2">
      <w:pPr>
        <w:pStyle w:val="Default"/>
        <w:jc w:val="center"/>
        <w:rPr>
          <w:color w:val="auto"/>
          <w:spacing w:val="-16"/>
          <w:sz w:val="22"/>
          <w:szCs w:val="22"/>
        </w:rPr>
      </w:pPr>
      <w:r>
        <w:rPr>
          <w:b/>
          <w:bCs/>
          <w:color w:val="auto"/>
          <w:spacing w:val="-16"/>
          <w:sz w:val="22"/>
          <w:szCs w:val="22"/>
        </w:rPr>
        <w:t>Capitolul III</w:t>
      </w:r>
    </w:p>
    <w:p w:rsidR="008B43A2" w:rsidRDefault="008B43A2" w:rsidP="008B43A2">
      <w:pPr>
        <w:pStyle w:val="Default"/>
        <w:jc w:val="center"/>
        <w:rPr>
          <w:color w:val="auto"/>
          <w:spacing w:val="-16"/>
          <w:sz w:val="22"/>
          <w:szCs w:val="22"/>
        </w:rPr>
      </w:pPr>
      <w:r>
        <w:rPr>
          <w:b/>
          <w:bCs/>
          <w:color w:val="auto"/>
          <w:spacing w:val="-16"/>
          <w:sz w:val="22"/>
          <w:szCs w:val="22"/>
        </w:rPr>
        <w:t>Organizarea şi desfăşurarea etapei de completare a normei didactice de predare</w:t>
      </w:r>
    </w:p>
    <w:p w:rsidR="008B43A2" w:rsidRDefault="008B43A2" w:rsidP="008B43A2">
      <w:pPr>
        <w:pStyle w:val="Default"/>
        <w:jc w:val="center"/>
        <w:rPr>
          <w:b/>
          <w:bCs/>
          <w:color w:val="auto"/>
          <w:spacing w:val="-16"/>
          <w:sz w:val="22"/>
          <w:szCs w:val="22"/>
        </w:rPr>
      </w:pPr>
      <w:r>
        <w:rPr>
          <w:b/>
          <w:bCs/>
          <w:color w:val="auto"/>
          <w:spacing w:val="-16"/>
          <w:sz w:val="22"/>
          <w:szCs w:val="22"/>
        </w:rPr>
        <w:t>a personalul didactic de predare,</w:t>
      </w:r>
      <w:r>
        <w:rPr>
          <w:color w:val="auto"/>
          <w:spacing w:val="-16"/>
          <w:sz w:val="22"/>
          <w:szCs w:val="22"/>
        </w:rPr>
        <w:t xml:space="preserve"> </w:t>
      </w:r>
      <w:r>
        <w:rPr>
          <w:b/>
          <w:bCs/>
          <w:color w:val="auto"/>
          <w:spacing w:val="-16"/>
          <w:sz w:val="22"/>
          <w:szCs w:val="22"/>
        </w:rPr>
        <w:t>la nivelul inspectoratului şcolar</w:t>
      </w:r>
    </w:p>
    <w:p w:rsidR="008B43A2" w:rsidRDefault="008B43A2" w:rsidP="008B43A2">
      <w:pPr>
        <w:pStyle w:val="Default"/>
        <w:jc w:val="both"/>
        <w:rPr>
          <w:b/>
          <w:bCs/>
          <w:color w:val="auto"/>
          <w:spacing w:val="-16"/>
          <w:sz w:val="22"/>
          <w:szCs w:val="22"/>
        </w:rPr>
      </w:pPr>
    </w:p>
    <w:p w:rsidR="008B43A2" w:rsidRDefault="008B43A2" w:rsidP="008B43A2">
      <w:pPr>
        <w:pStyle w:val="Default"/>
        <w:ind w:firstLine="567"/>
        <w:jc w:val="both"/>
        <w:rPr>
          <w:color w:val="auto"/>
          <w:spacing w:val="-16"/>
          <w:sz w:val="22"/>
          <w:szCs w:val="22"/>
        </w:rPr>
      </w:pPr>
      <w:r>
        <w:rPr>
          <w:color w:val="auto"/>
          <w:spacing w:val="-16"/>
          <w:sz w:val="22"/>
          <w:szCs w:val="22"/>
        </w:rPr>
        <w:t xml:space="preserve">Art. 33 (1) Cadrele didactice titulare, cadrele didactice debutante prevăzute la art. 21 alin. (4) şi (6), precum şi cadrele didactice angajate pe durata de viabilitate a postului/catedrei cu norma didactică de predare incompletă, a căror completare de normă didactică de predare nu s-a soluționat la nivelul unităţilor de învăţământ/consorţiilor şcolare sau la nivelul unităţilor de învăţământ din aceeaşi localitate, depun la inspectoratele şcolare, în perioada prevăzută de Calendar, cererea însoţită de documentele prevăzute în aceasta. </w:t>
      </w:r>
    </w:p>
    <w:p w:rsidR="008B43A2" w:rsidRDefault="008B43A2" w:rsidP="008B43A2">
      <w:pPr>
        <w:pStyle w:val="Default"/>
        <w:ind w:firstLine="567"/>
        <w:jc w:val="both"/>
        <w:rPr>
          <w:color w:val="auto"/>
          <w:spacing w:val="-16"/>
          <w:sz w:val="22"/>
          <w:szCs w:val="22"/>
        </w:rPr>
      </w:pPr>
      <w:r>
        <w:rPr>
          <w:color w:val="auto"/>
          <w:spacing w:val="-16"/>
          <w:sz w:val="22"/>
          <w:szCs w:val="22"/>
        </w:rPr>
        <w:t xml:space="preserve">(2) Soluţionarea cererilor de completare a normei didactice de predare se realizează în şedinţă de repartizare organizată de către comisia judeţeană/a municipiului Bucureşti de mobilitate în perioada prevăzută de Calendar. </w:t>
      </w:r>
    </w:p>
    <w:p w:rsidR="008B43A2" w:rsidRDefault="008B43A2" w:rsidP="008B43A2">
      <w:pPr>
        <w:pStyle w:val="Default"/>
        <w:ind w:firstLine="567"/>
        <w:jc w:val="both"/>
        <w:rPr>
          <w:color w:val="auto"/>
          <w:spacing w:val="-16"/>
          <w:sz w:val="22"/>
          <w:szCs w:val="22"/>
        </w:rPr>
      </w:pPr>
      <w:r>
        <w:rPr>
          <w:color w:val="auto"/>
          <w:spacing w:val="-16"/>
          <w:sz w:val="22"/>
          <w:szCs w:val="22"/>
        </w:rPr>
        <w:t xml:space="preserve">(3) Cadrele didactice care participă la şedinţa de repartizare pentru completarea normei didactice se ierarhizează pe discipline, în baza punctajului rezultat din evaluarea activităţii, conform criteriilor prevăzute în anexa nr. 2, pe liste separate cuprinzând cadrele didactice titulare, cadrele didactice debutante prevăzute la art. 21 alin. (4) şi (6), respectiv cadrele didactice angajate pe durata de viabilitate a postului/catedrei cu norma didactică de </w:t>
      </w:r>
      <w:proofErr w:type="spellStart"/>
      <w:r>
        <w:rPr>
          <w:color w:val="auto"/>
          <w:spacing w:val="-16"/>
          <w:sz w:val="22"/>
          <w:szCs w:val="22"/>
        </w:rPr>
        <w:t>predare-învăţare-evaluare</w:t>
      </w:r>
      <w:proofErr w:type="spellEnd"/>
      <w:r>
        <w:rPr>
          <w:color w:val="auto"/>
          <w:spacing w:val="-16"/>
          <w:sz w:val="22"/>
          <w:szCs w:val="22"/>
        </w:rPr>
        <w:t xml:space="preserve"> incompletă. </w:t>
      </w:r>
    </w:p>
    <w:p w:rsidR="008B43A2" w:rsidRDefault="008B43A2" w:rsidP="008B43A2">
      <w:pPr>
        <w:pStyle w:val="Default"/>
        <w:ind w:firstLine="567"/>
        <w:jc w:val="both"/>
        <w:rPr>
          <w:color w:val="auto"/>
          <w:spacing w:val="-16"/>
          <w:sz w:val="22"/>
          <w:szCs w:val="22"/>
        </w:rPr>
      </w:pPr>
      <w:r>
        <w:rPr>
          <w:color w:val="auto"/>
          <w:spacing w:val="-16"/>
          <w:sz w:val="22"/>
          <w:szCs w:val="22"/>
        </w:rPr>
        <w:t xml:space="preserve">(4) Personalul didactic de predare titular/angajat căruia i s-a completat norma didactică de predare pentru un an şcolar, în altă/alte unităţi de învăţământ, beneficiază de continuitate în anul şcolar următor pe aceleaşi ore, dacă acestea mai sunt viabile, cu acordul cadrului didactic. </w:t>
      </w:r>
    </w:p>
    <w:p w:rsidR="008B43A2" w:rsidRDefault="008B43A2" w:rsidP="008B43A2">
      <w:pPr>
        <w:pStyle w:val="Default"/>
        <w:ind w:firstLine="567"/>
        <w:jc w:val="both"/>
        <w:rPr>
          <w:color w:val="auto"/>
          <w:spacing w:val="-16"/>
          <w:sz w:val="22"/>
          <w:szCs w:val="22"/>
        </w:rPr>
      </w:pPr>
      <w:r>
        <w:rPr>
          <w:color w:val="auto"/>
          <w:spacing w:val="-16"/>
          <w:sz w:val="22"/>
          <w:szCs w:val="22"/>
        </w:rPr>
        <w:t xml:space="preserve">(5) Soluţionarea cererilor de completare a normei didactice de predare în şedinţă de repartizare se realizează, pe discipline, mai întâi pentru cadrele didactice titulare, în ordinea descrescătoare a punctajelor, cu respectarea principiului continuităţii, apoi pentru cadrele didactice debutante prevăzute la art. 21 alin. (4) şi (6) cu norma didactică de predare incompletă, în ordinea descrescătoare a punctajelor, pe catedre vacante/rezervate incomplete şi, în mod excepţional, când acestea s-au epuizat, pe fracțiuni din catedre vacante/rezervate complete, după cum urmează: </w:t>
      </w:r>
    </w:p>
    <w:p w:rsidR="008B43A2" w:rsidRDefault="008B43A2" w:rsidP="008B43A2">
      <w:pPr>
        <w:pStyle w:val="Default"/>
        <w:numPr>
          <w:ilvl w:val="0"/>
          <w:numId w:val="1"/>
        </w:numPr>
        <w:tabs>
          <w:tab w:val="left" w:pos="851"/>
        </w:tabs>
        <w:ind w:left="0" w:firstLine="567"/>
        <w:jc w:val="both"/>
        <w:rPr>
          <w:color w:val="auto"/>
          <w:spacing w:val="-16"/>
          <w:sz w:val="22"/>
          <w:szCs w:val="22"/>
        </w:rPr>
      </w:pPr>
      <w:r>
        <w:rPr>
          <w:color w:val="auto"/>
          <w:spacing w:val="-16"/>
          <w:sz w:val="22"/>
          <w:szCs w:val="22"/>
        </w:rPr>
        <w:t xml:space="preserve">cu ore în specialitate, pe care cadrele didactice au dreptul să le predea conform studiilor finalizate cu diplomă, în concordanţă cu prevederile prezentei Metodologii şi prevederile Centralizatorului; </w:t>
      </w:r>
    </w:p>
    <w:p w:rsidR="008B43A2" w:rsidRDefault="008B43A2" w:rsidP="008B43A2">
      <w:pPr>
        <w:pStyle w:val="Default"/>
        <w:numPr>
          <w:ilvl w:val="0"/>
          <w:numId w:val="1"/>
        </w:numPr>
        <w:tabs>
          <w:tab w:val="left" w:pos="851"/>
        </w:tabs>
        <w:ind w:left="0" w:firstLine="567"/>
        <w:jc w:val="both"/>
        <w:rPr>
          <w:color w:val="auto"/>
          <w:spacing w:val="-16"/>
          <w:sz w:val="22"/>
          <w:szCs w:val="22"/>
        </w:rPr>
      </w:pPr>
      <w:r>
        <w:rPr>
          <w:color w:val="auto"/>
          <w:spacing w:val="-16"/>
          <w:sz w:val="22"/>
          <w:szCs w:val="22"/>
        </w:rPr>
        <w:t xml:space="preserve">cu alte ore, la discipline din aceeaşi arie curriculară, altele decât cele corespunzătoare specializării/specializărilor de pe diplomă/diplome, cuprinse în planurile de învăţământ, până la 1/3 de normă, cu menţinerea drepturilor salariale, în învăţământul gimnazial din mediul urban, conform art. 263 alin. (9) din Legea nr. 1/2011, cu modificările şi completările ulterioare; </w:t>
      </w:r>
    </w:p>
    <w:p w:rsidR="008B43A2" w:rsidRDefault="008B43A2" w:rsidP="008B43A2">
      <w:pPr>
        <w:pStyle w:val="Default"/>
        <w:numPr>
          <w:ilvl w:val="0"/>
          <w:numId w:val="1"/>
        </w:numPr>
        <w:tabs>
          <w:tab w:val="left" w:pos="851"/>
        </w:tabs>
        <w:ind w:left="0" w:firstLine="567"/>
        <w:jc w:val="both"/>
        <w:rPr>
          <w:color w:val="auto"/>
          <w:spacing w:val="-16"/>
          <w:sz w:val="22"/>
          <w:szCs w:val="22"/>
        </w:rPr>
      </w:pPr>
      <w:r>
        <w:rPr>
          <w:color w:val="auto"/>
          <w:spacing w:val="-16"/>
          <w:sz w:val="22"/>
          <w:szCs w:val="22"/>
        </w:rPr>
        <w:t xml:space="preserve">cu alte ore, din aceeaşi arie curriculară, altele decât cele corespunzătoare specializării/specializărilor de pe diplomă/diplome, cuprinse în planurile de învăţământ, până la 1/2 de normă, cu menţinerea drepturilor salariale, în învăţământul gimnazial din mediul rural, conform art. 263 alin. (9) din Legea nr. 1/2011, cu modificările şi completările ulterioare; </w:t>
      </w:r>
    </w:p>
    <w:p w:rsidR="008B43A2" w:rsidRDefault="008B43A2" w:rsidP="008B43A2">
      <w:pPr>
        <w:pStyle w:val="Default"/>
        <w:numPr>
          <w:ilvl w:val="0"/>
          <w:numId w:val="1"/>
        </w:numPr>
        <w:tabs>
          <w:tab w:val="left" w:pos="851"/>
        </w:tabs>
        <w:ind w:left="0" w:firstLine="567"/>
        <w:jc w:val="both"/>
        <w:rPr>
          <w:color w:val="auto"/>
          <w:spacing w:val="-16"/>
          <w:sz w:val="22"/>
          <w:szCs w:val="22"/>
        </w:rPr>
      </w:pPr>
      <w:r>
        <w:rPr>
          <w:color w:val="auto"/>
          <w:spacing w:val="-16"/>
          <w:sz w:val="22"/>
          <w:szCs w:val="22"/>
        </w:rPr>
        <w:t>cu alte ore, decât cele corespunzătoare specializării/specializărilor de pe diplomă/diplome, cuprinse în planurile de învăţământ, până la 1/2 de normă, cu menţinerea drepturilor salariale, în învăţământul gimnazial din mediul rural, conform art. 263 alin. (9) din Legea nr. 1/2011, cu modificările şi completările ulterioare;</w:t>
      </w:r>
    </w:p>
    <w:p w:rsidR="008B43A2" w:rsidRDefault="008B43A2" w:rsidP="008B43A2">
      <w:pPr>
        <w:pStyle w:val="Default"/>
        <w:numPr>
          <w:ilvl w:val="0"/>
          <w:numId w:val="1"/>
        </w:numPr>
        <w:tabs>
          <w:tab w:val="left" w:pos="851"/>
        </w:tabs>
        <w:ind w:left="0" w:firstLine="567"/>
        <w:jc w:val="both"/>
        <w:rPr>
          <w:color w:val="auto"/>
          <w:spacing w:val="-16"/>
          <w:sz w:val="22"/>
          <w:szCs w:val="22"/>
        </w:rPr>
      </w:pPr>
      <w:r>
        <w:rPr>
          <w:color w:val="auto"/>
          <w:spacing w:val="-16"/>
          <w:sz w:val="22"/>
          <w:szCs w:val="22"/>
        </w:rPr>
        <w:t xml:space="preserve">cu ore pentru pregătirea </w:t>
      </w:r>
      <w:proofErr w:type="spellStart"/>
      <w:r>
        <w:rPr>
          <w:color w:val="auto"/>
          <w:spacing w:val="-16"/>
          <w:sz w:val="22"/>
          <w:szCs w:val="22"/>
        </w:rPr>
        <w:t>remedială</w:t>
      </w:r>
      <w:proofErr w:type="spellEnd"/>
      <w:r>
        <w:rPr>
          <w:color w:val="auto"/>
          <w:spacing w:val="-16"/>
          <w:sz w:val="22"/>
          <w:szCs w:val="22"/>
        </w:rPr>
        <w:t xml:space="preserve"> sau pentru pregătirea de performanţă, până la 3 ore săptămânal.</w:t>
      </w:r>
    </w:p>
    <w:p w:rsidR="008B43A2" w:rsidRDefault="008B43A2" w:rsidP="008B43A2">
      <w:pPr>
        <w:pStyle w:val="Default"/>
        <w:ind w:firstLine="567"/>
        <w:jc w:val="both"/>
        <w:rPr>
          <w:color w:val="auto"/>
          <w:spacing w:val="-16"/>
          <w:sz w:val="22"/>
          <w:szCs w:val="22"/>
        </w:rPr>
      </w:pPr>
      <w:r>
        <w:rPr>
          <w:color w:val="auto"/>
          <w:spacing w:val="-16"/>
          <w:sz w:val="22"/>
          <w:szCs w:val="22"/>
        </w:rPr>
        <w:t xml:space="preserve">(6) Prioritate la repartizarea orelor vacante/rezervate, în şedinţa de repartizare pentru completarea normei didactice de predare, au cadrele didactice care beneficiază de continuitate în activitatea de predare la aceleaşi clase/grupe sau în aceeaşi unitate de învăţământ. </w:t>
      </w:r>
    </w:p>
    <w:p w:rsidR="008B43A2" w:rsidRDefault="008B43A2" w:rsidP="008B43A2">
      <w:pPr>
        <w:pStyle w:val="Default"/>
        <w:ind w:firstLine="567"/>
        <w:jc w:val="both"/>
        <w:rPr>
          <w:color w:val="auto"/>
          <w:spacing w:val="-16"/>
          <w:sz w:val="22"/>
          <w:szCs w:val="22"/>
        </w:rPr>
      </w:pPr>
      <w:r>
        <w:rPr>
          <w:color w:val="auto"/>
          <w:spacing w:val="-16"/>
          <w:sz w:val="22"/>
          <w:szCs w:val="22"/>
        </w:rPr>
        <w:t>(7) În unitățile de învățământ din mediul rural, completarea normei didactice de predare se poate realiza pe durata unui an școlar ori pe durată nedeterminată, numai pentru cadrele didactice titulare, conform specializării/specializărilor de pe diplomă/diplome, cu acordul acestora. În mediul urban pot beneficia de completarea normei didactice de predare pe perioadă nedeterminată cadrele didactice titulare care urmează să-și completeze norma didactică cu ore în unitățile de învățământ în care au funcţionat prin completarea normei didactice neîntrerupt în ultimii 3 (trei) ani școlari, dacă orele respective sunt vacante și se certifică viabilitatea acestora pentru o durată de cel puţin 2 (doi) ani şcolari. Completarea normei didactice de predare pe durată nedeterminată a cadrelor didactice titulare se realizează ținând seama de prevederile prezentei Metodologii și de prevederile Centralizatorului.</w:t>
      </w:r>
    </w:p>
    <w:p w:rsidR="008B43A2" w:rsidRDefault="008B43A2" w:rsidP="008B43A2">
      <w:pPr>
        <w:pStyle w:val="Default"/>
        <w:ind w:firstLine="567"/>
        <w:jc w:val="both"/>
        <w:rPr>
          <w:color w:val="auto"/>
          <w:spacing w:val="-16"/>
          <w:sz w:val="22"/>
          <w:szCs w:val="22"/>
        </w:rPr>
      </w:pPr>
      <w:r>
        <w:rPr>
          <w:color w:val="auto"/>
          <w:spacing w:val="-16"/>
          <w:sz w:val="22"/>
          <w:szCs w:val="22"/>
        </w:rPr>
        <w:t xml:space="preserve">(8) După aplicarea principiului continuităţii, în cazul punctajelor egale, are prioritate, în următoarea ordine: </w:t>
      </w:r>
    </w:p>
    <w:p w:rsidR="008B43A2" w:rsidRDefault="008B43A2" w:rsidP="008B43A2">
      <w:pPr>
        <w:pStyle w:val="Default"/>
        <w:numPr>
          <w:ilvl w:val="0"/>
          <w:numId w:val="2"/>
        </w:numPr>
        <w:tabs>
          <w:tab w:val="left" w:pos="851"/>
        </w:tabs>
        <w:ind w:left="0" w:firstLine="567"/>
        <w:jc w:val="both"/>
        <w:rPr>
          <w:color w:val="auto"/>
          <w:spacing w:val="-16"/>
          <w:sz w:val="22"/>
          <w:szCs w:val="22"/>
        </w:rPr>
      </w:pPr>
      <w:r>
        <w:rPr>
          <w:color w:val="auto"/>
          <w:spacing w:val="-16"/>
          <w:sz w:val="22"/>
          <w:szCs w:val="22"/>
        </w:rPr>
        <w:t xml:space="preserve">cadrul didactic cu domiciliul sau reședința în localitatea în care solicită orele pentru completarea normei didactice de predare; </w:t>
      </w:r>
    </w:p>
    <w:p w:rsidR="008B43A2" w:rsidRDefault="008B43A2" w:rsidP="008B43A2">
      <w:pPr>
        <w:pStyle w:val="Default"/>
        <w:numPr>
          <w:ilvl w:val="0"/>
          <w:numId w:val="2"/>
        </w:numPr>
        <w:tabs>
          <w:tab w:val="left" w:pos="851"/>
        </w:tabs>
        <w:ind w:left="0" w:firstLine="567"/>
        <w:jc w:val="both"/>
        <w:rPr>
          <w:color w:val="auto"/>
          <w:spacing w:val="-16"/>
          <w:sz w:val="22"/>
          <w:szCs w:val="22"/>
        </w:rPr>
      </w:pPr>
      <w:r>
        <w:rPr>
          <w:color w:val="auto"/>
          <w:spacing w:val="-16"/>
          <w:sz w:val="22"/>
          <w:szCs w:val="22"/>
        </w:rPr>
        <w:t>cadrul didactic care solicită orele pentru completarea normei didactice de predare în apropierea localităţii de domiciliu.</w:t>
      </w:r>
    </w:p>
    <w:p w:rsidR="008B43A2" w:rsidRDefault="008B43A2" w:rsidP="008B43A2">
      <w:pPr>
        <w:pStyle w:val="Default"/>
        <w:ind w:firstLine="567"/>
        <w:jc w:val="both"/>
        <w:rPr>
          <w:color w:val="auto"/>
          <w:spacing w:val="-16"/>
          <w:sz w:val="22"/>
          <w:szCs w:val="22"/>
        </w:rPr>
      </w:pPr>
      <w:r>
        <w:rPr>
          <w:color w:val="auto"/>
          <w:spacing w:val="-16"/>
          <w:sz w:val="22"/>
          <w:szCs w:val="22"/>
        </w:rPr>
        <w:t xml:space="preserve">(9) Dacă, după aplicarea criteriilor prevăzute la alin. (8), se menține egalitatea, departajarea se face luându-se în considerare, în ordine, următoarele criterii: </w:t>
      </w:r>
    </w:p>
    <w:p w:rsidR="008B43A2" w:rsidRDefault="008B43A2" w:rsidP="008B43A2">
      <w:pPr>
        <w:pStyle w:val="Default"/>
        <w:numPr>
          <w:ilvl w:val="0"/>
          <w:numId w:val="3"/>
        </w:numPr>
        <w:tabs>
          <w:tab w:val="left" w:pos="851"/>
        </w:tabs>
        <w:ind w:left="0" w:firstLine="567"/>
        <w:jc w:val="both"/>
        <w:rPr>
          <w:color w:val="auto"/>
          <w:spacing w:val="-16"/>
          <w:sz w:val="22"/>
          <w:szCs w:val="22"/>
        </w:rPr>
      </w:pPr>
      <w:r>
        <w:rPr>
          <w:color w:val="auto"/>
          <w:spacing w:val="-16"/>
          <w:sz w:val="22"/>
          <w:szCs w:val="22"/>
        </w:rPr>
        <w:lastRenderedPageBreak/>
        <w:t xml:space="preserve">gradul didactic; </w:t>
      </w:r>
    </w:p>
    <w:p w:rsidR="008B43A2" w:rsidRDefault="008B43A2" w:rsidP="008B43A2">
      <w:pPr>
        <w:pStyle w:val="Default"/>
        <w:numPr>
          <w:ilvl w:val="0"/>
          <w:numId w:val="3"/>
        </w:numPr>
        <w:tabs>
          <w:tab w:val="left" w:pos="851"/>
        </w:tabs>
        <w:ind w:left="0" w:firstLine="567"/>
        <w:jc w:val="both"/>
        <w:rPr>
          <w:color w:val="auto"/>
          <w:spacing w:val="-16"/>
          <w:sz w:val="22"/>
          <w:szCs w:val="22"/>
        </w:rPr>
      </w:pPr>
      <w:r>
        <w:rPr>
          <w:color w:val="auto"/>
          <w:spacing w:val="-16"/>
          <w:sz w:val="22"/>
          <w:szCs w:val="22"/>
        </w:rPr>
        <w:t xml:space="preserve">nota/media obţinută la examenul pentru obţinerea gradului didactic; </w:t>
      </w:r>
    </w:p>
    <w:p w:rsidR="008B43A2" w:rsidRDefault="008B43A2" w:rsidP="008B43A2">
      <w:pPr>
        <w:pStyle w:val="Default"/>
        <w:numPr>
          <w:ilvl w:val="0"/>
          <w:numId w:val="3"/>
        </w:numPr>
        <w:tabs>
          <w:tab w:val="left" w:pos="851"/>
        </w:tabs>
        <w:ind w:left="0" w:firstLine="567"/>
        <w:jc w:val="both"/>
        <w:rPr>
          <w:color w:val="auto"/>
          <w:spacing w:val="-16"/>
          <w:sz w:val="22"/>
          <w:szCs w:val="22"/>
        </w:rPr>
      </w:pPr>
      <w:r>
        <w:rPr>
          <w:color w:val="auto"/>
          <w:spacing w:val="-16"/>
          <w:sz w:val="22"/>
          <w:szCs w:val="22"/>
        </w:rPr>
        <w:t>dovada acumulării în ultimul ciclu complet de 5 (cinci) ani lucraţi efectiv în funcţii didactice de predare sau în funcţii de conducere în unităţi de învăţământ ori în funcţii de conducere sau de îndrumare şi control în inspectoratele şcolare de la data promovării examenului de definitivare în învăţământ, fără a lua în calcul perioadele de suspendare a contractului individual de muncă, a minimum 90 de credite profesionale transferabile, conform art. 245 alin. (6) din Legea nr. 1/2011, cu modificările şi completările ulterioare sau îndeplinirea uneia dintre condiţiile prevăzute la art. 82 lit. a)</w:t>
      </w:r>
      <w:proofErr w:type="spellStart"/>
      <w:r>
        <w:rPr>
          <w:color w:val="auto"/>
          <w:spacing w:val="-16"/>
          <w:sz w:val="22"/>
          <w:szCs w:val="22"/>
        </w:rPr>
        <w:t>-e</w:t>
      </w:r>
      <w:proofErr w:type="spellEnd"/>
      <w:r>
        <w:rPr>
          <w:color w:val="auto"/>
          <w:spacing w:val="-16"/>
          <w:sz w:val="22"/>
          <w:szCs w:val="22"/>
        </w:rPr>
        <w:t xml:space="preserve">) din Metodologia privind formarea continuă a personalului din învăţământul preuniversitar, aprobată prin Ordinul ministrului educaţiei, cercetării, tineretului şi sportului nr. 5561/2011, cu modificările şi completările ulterioare, pentru personalul didactic de predare titular care a dobândit definitivarea în învăţământ, cu o vechime la catedră mai mare de 5 (cinci) ani. </w:t>
      </w:r>
    </w:p>
    <w:p w:rsidR="008B43A2" w:rsidRDefault="008B43A2" w:rsidP="008B43A2">
      <w:pPr>
        <w:pStyle w:val="Default"/>
        <w:ind w:firstLine="567"/>
        <w:jc w:val="both"/>
        <w:rPr>
          <w:color w:val="auto"/>
          <w:spacing w:val="-16"/>
          <w:sz w:val="22"/>
          <w:szCs w:val="22"/>
        </w:rPr>
      </w:pPr>
      <w:r>
        <w:rPr>
          <w:color w:val="auto"/>
          <w:spacing w:val="-16"/>
          <w:sz w:val="22"/>
          <w:szCs w:val="22"/>
        </w:rPr>
        <w:t>(10) După soluţionarea cererilor de completare de normă didactică de predare a cadrelor didactice titulare, respectiv a cadrelor didactice debutante prevăzute la art. 21 alin. (4) şi (6), precum şi după soluţionarea cererilor pentru restrângere de activitate, se soluţionează cererile de completare a normei didactice de predare pentru cadrele didactice angajate pe durata de viabilitate a postului/catedrei pe perioadă determinată, cu ore vacante/rezervate existente la altă/alte unitate/unităţi de învăţământ, în specialitate, la disciplina/disciplinele înscrise în decizia de repartizare. Cadrele didactice angajate pe durata de viabilitate a postului/catedrei, care participă la şedinţa de repartizare pentru completarea normei didactice de predare, se ierarhizează pe discipline, în baza punctajului rezultat din evaluarea activităţii, conform criteriilor prevăzute în anexa nr. 2, iar soluţionarea cererilor de completare a normei didactice de predare se realizează, pe discipline, în ordinea descrescătoare a punctajelor, pe catedre vacante/rezervate incomplete şi, în mod excepţional, când acestea s-au epuizat, pe fracțiuni din catedre vacante/rezervate complete, cu ore în specialitate, la disciplina/disciplinele înscrise în decizia de repartizare. În cazul punctajelor egale se aplică criteriile de departajare prevăzute la                   alin. (8) şi (9).</w:t>
      </w:r>
    </w:p>
    <w:p w:rsidR="008B43A2" w:rsidRDefault="008B43A2" w:rsidP="008B43A2">
      <w:pPr>
        <w:pStyle w:val="Default"/>
        <w:ind w:firstLine="567"/>
        <w:jc w:val="both"/>
        <w:rPr>
          <w:color w:val="auto"/>
          <w:spacing w:val="-16"/>
          <w:sz w:val="22"/>
          <w:szCs w:val="22"/>
        </w:rPr>
      </w:pPr>
      <w:r>
        <w:rPr>
          <w:color w:val="auto"/>
          <w:spacing w:val="-16"/>
          <w:sz w:val="22"/>
          <w:szCs w:val="22"/>
        </w:rPr>
        <w:t xml:space="preserve">(11) Opţiunea fiecărui cadru didactic din şedinţa de repartizare se exprimă în scris conform cererii tip şi se consemnează în procesul-verbal al şedinţei, cu certificare prin semnătura solicitantului sau a împuternicitului, acesta din urmă prezentând procura notarială în original. În cazul în care un cadru didactic titular nu este prezent personal sau printr-un împuternicit la şedinţa de repartizare, comisia îi atribuie din oficiu un post didactic/catedră din lista afişată, conform punctajului. </w:t>
      </w:r>
    </w:p>
    <w:p w:rsidR="008B43A2" w:rsidRDefault="008B43A2" w:rsidP="008B43A2">
      <w:pPr>
        <w:pStyle w:val="Default"/>
        <w:ind w:firstLine="567"/>
        <w:jc w:val="both"/>
        <w:rPr>
          <w:color w:val="auto"/>
          <w:spacing w:val="-16"/>
          <w:sz w:val="22"/>
          <w:szCs w:val="22"/>
        </w:rPr>
      </w:pPr>
      <w:r>
        <w:rPr>
          <w:color w:val="auto"/>
          <w:spacing w:val="-16"/>
          <w:sz w:val="22"/>
          <w:szCs w:val="22"/>
        </w:rPr>
        <w:t xml:space="preserve">(12) După emiterea deciziei de repartizare pentru completarea normei didactice de predare, semnată de inspectorul şcolar general, directorul/directorii unităţilor de învăţământ în care cadrul didactic este titular/angajat încheie cu acesta actul adițional la contractul individual de muncă. Directorul/directorii unităţii/unităţilor de învăţământ în care i s-a completat norma didactică de predare încheie cu cadrul didactic repartizat un contract individual de muncă. </w:t>
      </w:r>
    </w:p>
    <w:p w:rsidR="008B43A2" w:rsidRDefault="008B43A2" w:rsidP="008B43A2">
      <w:pPr>
        <w:pStyle w:val="Default"/>
        <w:ind w:firstLine="567"/>
        <w:jc w:val="both"/>
        <w:rPr>
          <w:color w:val="auto"/>
          <w:spacing w:val="-16"/>
          <w:sz w:val="22"/>
          <w:szCs w:val="22"/>
        </w:rPr>
      </w:pPr>
      <w:r>
        <w:rPr>
          <w:color w:val="auto"/>
          <w:spacing w:val="-16"/>
          <w:sz w:val="22"/>
          <w:szCs w:val="22"/>
        </w:rPr>
        <w:t>(13) În situaţia în care, până la data începerii cursurilor, se constată că personalului didactic de predare repartizat pentru completarea normei didactice i se poate asigura normă întreagă conform documentului de numire/transfer/repartizare în învăţământ, directorul/directorii unităţii/unităţilor de învăţământ au obligaţia să comunice în scris aceasta inspectoratului școlar, în vederea emiterii deciziei de revocare a deciziei de completare de normă didactică de predare. Directorul/directorii unităţii/unităţilor de învăţământ are/au obligaţia să comunice în scris cadrului didactic decizia de revocare a completării de normă didactică de predare, emisă de inspectoratul şcolar. Catedrele incomplete eliberate se ocupă în etapele ulterioare ale mobilităţii personalului didactic de predare din învăţământul preuniversitar, cu respectarea prevederilor prezentei Metodologii.</w:t>
      </w:r>
    </w:p>
    <w:p w:rsidR="00AE0B4E" w:rsidRDefault="00AE0B4E">
      <w:bookmarkStart w:id="0" w:name="_GoBack"/>
      <w:bookmarkEnd w:id="0"/>
    </w:p>
    <w:sectPr w:rsidR="00AE0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A2"/>
    <w:rsid w:val="00194D42"/>
    <w:rsid w:val="008B43A2"/>
    <w:rsid w:val="00AE0B4E"/>
    <w:rsid w:val="00D873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qFormat/>
    <w:rsid w:val="008B43A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qFormat/>
    <w:rsid w:val="008B43A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1421</Words>
  <Characters>8248</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dc:creator>
  <cp:lastModifiedBy>NICUSOR</cp:lastModifiedBy>
  <cp:revision>1</cp:revision>
  <dcterms:created xsi:type="dcterms:W3CDTF">2023-01-17T11:58:00Z</dcterms:created>
  <dcterms:modified xsi:type="dcterms:W3CDTF">2023-01-17T11:59:00Z</dcterms:modified>
</cp:coreProperties>
</file>